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9000" w:type="dxa"/>
        <w:jc w:val="center"/>
        <w:tblBorders>
          <w:top w:val="none" w:color="000000" w:sz="0" w:space="0"/>
          <w:left w:val="none" w:color="000000" w:sz="0" w:space="0"/>
          <w:bottom w:val="none" w:color="000000" w:sz="0" w:space="0"/>
          <w:right w:val="none" w:color="000000" w:sz="0" w:space="0"/>
          <w:insideH w:val="outset" w:color="000000" w:sz="6" w:space="0"/>
          <w:insideV w:val="outset" w:color="000000" w:sz="6" w:space="0"/>
        </w:tblBorders>
        <w:shd w:val="clear"/>
        <w:tblLayout w:type="autofit"/>
        <w:tblCellMar>
          <w:top w:w="0" w:type="dxa"/>
          <w:left w:w="0" w:type="dxa"/>
          <w:bottom w:w="0" w:type="dxa"/>
          <w:right w:w="0" w:type="dxa"/>
        </w:tblCellMar>
      </w:tblPr>
      <w:tblGrid>
        <w:gridCol w:w="785"/>
        <w:gridCol w:w="1270"/>
        <w:gridCol w:w="1222"/>
        <w:gridCol w:w="602"/>
        <w:gridCol w:w="682"/>
        <w:gridCol w:w="4439"/>
      </w:tblGrid>
      <w:tr>
        <w:tblPrEx>
          <w:tblBorders>
            <w:top w:val="none" w:color="000000" w:sz="0" w:space="0"/>
            <w:left w:val="none" w:color="000000" w:sz="0" w:space="0"/>
            <w:bottom w:val="none" w:color="000000" w:sz="0" w:space="0"/>
            <w:right w:val="none" w:color="000000" w:sz="0" w:space="0"/>
            <w:insideH w:val="outset" w:color="000000" w:sz="6" w:space="0"/>
            <w:insideV w:val="outset" w:color="000000" w:sz="6" w:space="0"/>
          </w:tblBorders>
          <w:shd w:val="clear"/>
          <w:tblCellMar>
            <w:top w:w="0" w:type="dxa"/>
            <w:left w:w="0" w:type="dxa"/>
            <w:bottom w:w="0" w:type="dxa"/>
            <w:right w:w="0" w:type="dxa"/>
          </w:tblCellMar>
        </w:tblPrEx>
        <w:trPr>
          <w:trHeight w:val="672" w:hRule="atLeast"/>
          <w:jc w:val="center"/>
        </w:trPr>
        <w:tc>
          <w:tcPr>
            <w:tcW w:w="814" w:type="dxa"/>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序号</w:t>
            </w:r>
          </w:p>
        </w:tc>
        <w:tc>
          <w:tcPr>
            <w:tcW w:w="1313" w:type="dxa"/>
            <w:tcBorders>
              <w:top w:val="single" w:color="auto" w:sz="8" w:space="0"/>
              <w:left w:val="nil"/>
              <w:bottom w:val="single" w:color="auto" w:sz="8" w:space="0"/>
              <w:right w:val="single" w:color="auto"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用人部门</w:t>
            </w:r>
          </w:p>
        </w:tc>
        <w:tc>
          <w:tcPr>
            <w:tcW w:w="1276" w:type="dxa"/>
            <w:tcBorders>
              <w:top w:val="single" w:color="auto" w:sz="8" w:space="0"/>
              <w:left w:val="nil"/>
              <w:bottom w:val="single" w:color="auto" w:sz="8" w:space="0"/>
              <w:right w:val="single" w:color="auto"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岗位名称</w:t>
            </w:r>
          </w:p>
        </w:tc>
        <w:tc>
          <w:tcPr>
            <w:tcW w:w="621" w:type="dxa"/>
            <w:tcBorders>
              <w:top w:val="single" w:color="auto" w:sz="8" w:space="0"/>
              <w:left w:val="nil"/>
              <w:bottom w:val="single" w:color="auto" w:sz="8" w:space="0"/>
              <w:right w:val="single" w:color="auto"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岗位类型</w:t>
            </w:r>
          </w:p>
        </w:tc>
        <w:tc>
          <w:tcPr>
            <w:tcW w:w="705" w:type="dxa"/>
            <w:tcBorders>
              <w:top w:val="single" w:color="auto" w:sz="8" w:space="0"/>
              <w:left w:val="nil"/>
              <w:bottom w:val="single" w:color="auto" w:sz="8" w:space="0"/>
              <w:right w:val="single" w:color="auto"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招聘人数</w:t>
            </w:r>
          </w:p>
        </w:tc>
        <w:tc>
          <w:tcPr>
            <w:tcW w:w="4647" w:type="dxa"/>
            <w:tcBorders>
              <w:top w:val="single" w:color="auto" w:sz="8" w:space="0"/>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left"/>
              <w:rPr>
                <w:color w:val="333333"/>
              </w:rPr>
            </w:pPr>
            <w:r>
              <w:rPr>
                <w:rFonts w:hint="eastAsia" w:ascii="宋体" w:hAnsi="宋体" w:eastAsia="宋体" w:cs="宋体"/>
                <w:color w:val="000000"/>
                <w:kern w:val="0"/>
                <w:sz w:val="24"/>
                <w:szCs w:val="24"/>
                <w:bdr w:val="none" w:color="auto" w:sz="0" w:space="0"/>
                <w:lang w:val="en-US" w:eastAsia="zh-CN" w:bidi="ar"/>
              </w:rPr>
              <w:t>招聘条件</w:t>
            </w:r>
          </w:p>
        </w:tc>
      </w:tr>
      <w:tr>
        <w:tblPrEx>
          <w:tblBorders>
            <w:top w:val="none" w:color="000000" w:sz="0" w:space="0"/>
            <w:left w:val="none" w:color="000000" w:sz="0" w:space="0"/>
            <w:bottom w:val="none" w:color="000000" w:sz="0" w:space="0"/>
            <w:right w:val="none" w:color="000000" w:sz="0" w:space="0"/>
            <w:insideH w:val="outset" w:color="000000" w:sz="6" w:space="0"/>
            <w:insideV w:val="outset" w:color="000000" w:sz="6" w:space="0"/>
          </w:tblBorders>
          <w:shd w:val="clear"/>
          <w:tblCellMar>
            <w:top w:w="0" w:type="dxa"/>
            <w:left w:w="0" w:type="dxa"/>
            <w:bottom w:w="0" w:type="dxa"/>
            <w:right w:w="0" w:type="dxa"/>
          </w:tblCellMar>
        </w:tblPrEx>
        <w:trPr>
          <w:trHeight w:val="2634" w:hRule="atLeast"/>
          <w:jc w:val="center"/>
        </w:trPr>
        <w:tc>
          <w:tcPr>
            <w:tcW w:w="814" w:type="dxa"/>
            <w:tcBorders>
              <w:top w:val="nil"/>
              <w:left w:val="single" w:color="auto" w:sz="8" w:space="0"/>
              <w:bottom w:val="single" w:color="auto" w:sz="8" w:space="0"/>
              <w:right w:val="single" w:color="auto"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1</w:t>
            </w:r>
          </w:p>
        </w:tc>
        <w:tc>
          <w:tcPr>
            <w:tcW w:w="1313"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学工部、学生处</w:t>
            </w:r>
          </w:p>
        </w:tc>
        <w:tc>
          <w:tcPr>
            <w:tcW w:w="1276"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辅导员</w:t>
            </w:r>
          </w:p>
        </w:tc>
        <w:tc>
          <w:tcPr>
            <w:tcW w:w="621"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专业技术</w:t>
            </w:r>
          </w:p>
        </w:tc>
        <w:tc>
          <w:tcPr>
            <w:tcW w:w="705"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3</w:t>
            </w:r>
          </w:p>
        </w:tc>
        <w:tc>
          <w:tcPr>
            <w:tcW w:w="4647"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left"/>
              <w:rPr>
                <w:color w:val="333333"/>
              </w:rPr>
            </w:pPr>
            <w:r>
              <w:rPr>
                <w:rFonts w:hint="eastAsia" w:ascii="宋体" w:hAnsi="宋体" w:eastAsia="宋体" w:cs="宋体"/>
                <w:color w:val="000000"/>
                <w:kern w:val="0"/>
                <w:sz w:val="24"/>
                <w:szCs w:val="24"/>
                <w:bdr w:val="none" w:color="auto" w:sz="0" w:space="0"/>
                <w:lang w:val="en-US" w:eastAsia="zh-CN" w:bidi="ar"/>
              </w:rPr>
              <w:t>1.具备相关专业硕士研究生及以上学历学位；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left"/>
              <w:rPr>
                <w:color w:val="333333"/>
              </w:rPr>
            </w:pPr>
            <w:r>
              <w:rPr>
                <w:rFonts w:hint="eastAsia" w:ascii="宋体" w:hAnsi="宋体" w:eastAsia="宋体" w:cs="宋体"/>
                <w:color w:val="000000"/>
                <w:kern w:val="0"/>
                <w:sz w:val="24"/>
                <w:szCs w:val="24"/>
                <w:bdr w:val="none" w:color="auto" w:sz="0" w:space="0"/>
                <w:lang w:val="en-US" w:eastAsia="zh-CN" w:bidi="ar"/>
              </w:rPr>
              <w:t>2.原则上30周岁以下，特别优秀可放宽条件；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left"/>
              <w:rPr>
                <w:color w:val="333333"/>
              </w:rPr>
            </w:pPr>
            <w:r>
              <w:rPr>
                <w:rFonts w:hint="eastAsia" w:ascii="宋体" w:hAnsi="宋体" w:eastAsia="宋体" w:cs="宋体"/>
                <w:color w:val="000000"/>
                <w:kern w:val="0"/>
                <w:sz w:val="24"/>
                <w:szCs w:val="24"/>
                <w:bdr w:val="none" w:color="auto" w:sz="0" w:space="0"/>
                <w:lang w:val="en-US" w:eastAsia="zh-CN" w:bidi="ar"/>
              </w:rPr>
              <w:t>3.中共党员；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left"/>
              <w:rPr>
                <w:color w:val="333333"/>
              </w:rPr>
            </w:pPr>
            <w:r>
              <w:rPr>
                <w:rFonts w:hint="eastAsia" w:ascii="宋体" w:hAnsi="宋体" w:eastAsia="宋体" w:cs="宋体"/>
                <w:color w:val="000000"/>
                <w:kern w:val="0"/>
                <w:sz w:val="24"/>
                <w:szCs w:val="24"/>
                <w:bdr w:val="none" w:color="auto" w:sz="0" w:space="0"/>
                <w:lang w:val="en-US" w:eastAsia="zh-CN" w:bidi="ar"/>
              </w:rPr>
              <w:t>4.熟悉大学生的心理、思想特征，掌握大学生教育和管理工作的一般规律、方法；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left"/>
              <w:rPr>
                <w:color w:val="333333"/>
              </w:rPr>
            </w:pPr>
            <w:r>
              <w:rPr>
                <w:rFonts w:hint="eastAsia" w:ascii="宋体" w:hAnsi="宋体" w:eastAsia="宋体" w:cs="宋体"/>
                <w:color w:val="000000"/>
                <w:kern w:val="0"/>
                <w:sz w:val="24"/>
                <w:szCs w:val="24"/>
                <w:bdr w:val="none" w:color="auto" w:sz="0" w:space="0"/>
                <w:lang w:val="en-US" w:eastAsia="zh-CN" w:bidi="ar"/>
              </w:rPr>
              <w:t>5.具备学生工作经历，具备一定的组织管理、调查分析和解决实际问题的能力；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left"/>
              <w:rPr>
                <w:color w:val="333333"/>
              </w:rPr>
            </w:pPr>
            <w:r>
              <w:rPr>
                <w:rFonts w:hint="eastAsia" w:ascii="宋体" w:hAnsi="宋体" w:eastAsia="宋体" w:cs="宋体"/>
                <w:color w:val="000000"/>
                <w:kern w:val="0"/>
                <w:sz w:val="24"/>
                <w:szCs w:val="24"/>
                <w:bdr w:val="none" w:color="auto" w:sz="0" w:space="0"/>
                <w:lang w:val="en-US" w:eastAsia="zh-CN" w:bidi="ar"/>
              </w:rPr>
              <w:t>6.成绩优秀，具备一定的科研能力。</w:t>
            </w:r>
          </w:p>
        </w:tc>
      </w:tr>
      <w:tr>
        <w:tblPrEx>
          <w:tblBorders>
            <w:top w:val="none" w:color="000000" w:sz="0" w:space="0"/>
            <w:left w:val="none" w:color="000000" w:sz="0" w:space="0"/>
            <w:bottom w:val="none" w:color="000000" w:sz="0" w:space="0"/>
            <w:right w:val="none" w:color="000000" w:sz="0" w:space="0"/>
            <w:insideH w:val="outset" w:color="000000" w:sz="6" w:space="0"/>
            <w:insideV w:val="outset" w:color="000000" w:sz="6" w:space="0"/>
          </w:tblBorders>
          <w:tblCellMar>
            <w:top w:w="0" w:type="dxa"/>
            <w:left w:w="0" w:type="dxa"/>
            <w:bottom w:w="0" w:type="dxa"/>
            <w:right w:w="0" w:type="dxa"/>
          </w:tblCellMar>
        </w:tblPrEx>
        <w:trPr>
          <w:trHeight w:val="2402" w:hRule="atLeast"/>
          <w:jc w:val="center"/>
        </w:trPr>
        <w:tc>
          <w:tcPr>
            <w:tcW w:w="814" w:type="dxa"/>
            <w:tcBorders>
              <w:top w:val="nil"/>
              <w:left w:val="single" w:color="auto" w:sz="8" w:space="0"/>
              <w:bottom w:val="single" w:color="auto" w:sz="8" w:space="0"/>
              <w:right w:val="single" w:color="auto"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2</w:t>
            </w:r>
          </w:p>
        </w:tc>
        <w:tc>
          <w:tcPr>
            <w:tcW w:w="1313"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学工部、学生处</w:t>
            </w:r>
          </w:p>
        </w:tc>
        <w:tc>
          <w:tcPr>
            <w:tcW w:w="1276"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思想政治教育岗</w:t>
            </w:r>
          </w:p>
        </w:tc>
        <w:tc>
          <w:tcPr>
            <w:tcW w:w="621"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专业技术</w:t>
            </w:r>
          </w:p>
        </w:tc>
        <w:tc>
          <w:tcPr>
            <w:tcW w:w="705"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1</w:t>
            </w:r>
          </w:p>
        </w:tc>
        <w:tc>
          <w:tcPr>
            <w:tcW w:w="4647"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left"/>
              <w:rPr>
                <w:color w:val="333333"/>
              </w:rPr>
            </w:pPr>
            <w:r>
              <w:rPr>
                <w:rFonts w:hint="eastAsia" w:ascii="宋体" w:hAnsi="宋体" w:eastAsia="宋体" w:cs="宋体"/>
                <w:color w:val="000000"/>
                <w:kern w:val="0"/>
                <w:sz w:val="24"/>
                <w:szCs w:val="24"/>
                <w:bdr w:val="none" w:color="auto" w:sz="0" w:space="0"/>
                <w:lang w:val="en-US" w:eastAsia="zh-CN" w:bidi="ar"/>
              </w:rPr>
              <w:t>1.具备管理、中文或思政等相关专业硕士研究生及以上学历学位；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left"/>
              <w:rPr>
                <w:color w:val="333333"/>
              </w:rPr>
            </w:pPr>
            <w:r>
              <w:rPr>
                <w:rFonts w:hint="eastAsia" w:ascii="宋体" w:hAnsi="宋体" w:eastAsia="宋体" w:cs="宋体"/>
                <w:color w:val="000000"/>
                <w:kern w:val="0"/>
                <w:sz w:val="24"/>
                <w:szCs w:val="24"/>
                <w:bdr w:val="none" w:color="auto" w:sz="0" w:space="0"/>
                <w:lang w:val="en-US" w:eastAsia="zh-CN" w:bidi="ar"/>
              </w:rPr>
              <w:t>2.35周岁以下；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left"/>
              <w:rPr>
                <w:color w:val="333333"/>
              </w:rPr>
            </w:pPr>
            <w:r>
              <w:rPr>
                <w:rFonts w:hint="eastAsia" w:ascii="宋体" w:hAnsi="宋体" w:eastAsia="宋体" w:cs="宋体"/>
                <w:color w:val="000000"/>
                <w:kern w:val="0"/>
                <w:sz w:val="24"/>
                <w:szCs w:val="24"/>
                <w:bdr w:val="none" w:color="auto" w:sz="0" w:space="0"/>
                <w:lang w:val="en-US" w:eastAsia="zh-CN" w:bidi="ar"/>
              </w:rPr>
              <w:t>3.中共党员；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left"/>
              <w:rPr>
                <w:color w:val="333333"/>
              </w:rPr>
            </w:pPr>
            <w:r>
              <w:rPr>
                <w:rFonts w:hint="eastAsia" w:ascii="宋体" w:hAnsi="宋体" w:eastAsia="宋体" w:cs="宋体"/>
                <w:color w:val="000000"/>
                <w:kern w:val="0"/>
                <w:sz w:val="24"/>
                <w:szCs w:val="24"/>
                <w:bdr w:val="none" w:color="auto" w:sz="0" w:space="0"/>
                <w:lang w:val="en-US" w:eastAsia="zh-CN" w:bidi="ar"/>
              </w:rPr>
              <w:t>4.热爱大学生思想政治教育工作，具有较强的写作能力、组织管理能力和政策理论水平；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left"/>
              <w:rPr>
                <w:color w:val="333333"/>
              </w:rPr>
            </w:pPr>
            <w:r>
              <w:rPr>
                <w:rFonts w:hint="eastAsia" w:ascii="宋体" w:hAnsi="宋体" w:eastAsia="宋体" w:cs="宋体"/>
                <w:color w:val="000000"/>
                <w:kern w:val="0"/>
                <w:sz w:val="24"/>
                <w:szCs w:val="24"/>
                <w:bdr w:val="none" w:color="auto" w:sz="0" w:space="0"/>
                <w:lang w:val="en-US" w:eastAsia="zh-CN" w:bidi="ar"/>
              </w:rPr>
              <w:t>5.能熟练应用计算机办公自动化软件和设备。</w:t>
            </w:r>
          </w:p>
        </w:tc>
      </w:tr>
      <w:tr>
        <w:tblPrEx>
          <w:tblBorders>
            <w:top w:val="none" w:color="000000" w:sz="0" w:space="0"/>
            <w:left w:val="none" w:color="000000" w:sz="0" w:space="0"/>
            <w:bottom w:val="none" w:color="000000" w:sz="0" w:space="0"/>
            <w:right w:val="none" w:color="000000" w:sz="0" w:space="0"/>
            <w:insideH w:val="outset" w:color="000000" w:sz="6" w:space="0"/>
            <w:insideV w:val="outset" w:color="000000" w:sz="6" w:space="0"/>
          </w:tblBorders>
          <w:shd w:val="clear"/>
          <w:tblCellMar>
            <w:top w:w="0" w:type="dxa"/>
            <w:left w:w="0" w:type="dxa"/>
            <w:bottom w:w="0" w:type="dxa"/>
            <w:right w:w="0" w:type="dxa"/>
          </w:tblCellMar>
        </w:tblPrEx>
        <w:trPr>
          <w:trHeight w:val="1972" w:hRule="atLeast"/>
          <w:jc w:val="center"/>
        </w:trPr>
        <w:tc>
          <w:tcPr>
            <w:tcW w:w="814" w:type="dxa"/>
            <w:tcBorders>
              <w:top w:val="nil"/>
              <w:left w:val="single" w:color="auto" w:sz="8" w:space="0"/>
              <w:bottom w:val="single" w:color="auto" w:sz="8" w:space="0"/>
              <w:right w:val="single" w:color="auto"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3</w:t>
            </w:r>
          </w:p>
        </w:tc>
        <w:tc>
          <w:tcPr>
            <w:tcW w:w="1313"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作曲指挥系</w:t>
            </w:r>
          </w:p>
        </w:tc>
        <w:tc>
          <w:tcPr>
            <w:tcW w:w="1276"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秘书</w:t>
            </w:r>
          </w:p>
        </w:tc>
        <w:tc>
          <w:tcPr>
            <w:tcW w:w="621"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专业技术</w:t>
            </w:r>
          </w:p>
        </w:tc>
        <w:tc>
          <w:tcPr>
            <w:tcW w:w="705"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1</w:t>
            </w:r>
          </w:p>
        </w:tc>
        <w:tc>
          <w:tcPr>
            <w:tcW w:w="4647"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left"/>
              <w:rPr>
                <w:color w:val="333333"/>
              </w:rPr>
            </w:pPr>
            <w:r>
              <w:rPr>
                <w:rFonts w:hint="eastAsia" w:ascii="宋体" w:hAnsi="宋体" w:eastAsia="宋体" w:cs="宋体"/>
                <w:color w:val="000000"/>
                <w:kern w:val="0"/>
                <w:sz w:val="24"/>
                <w:szCs w:val="24"/>
                <w:bdr w:val="none" w:color="auto" w:sz="0" w:space="0"/>
                <w:lang w:val="en-US" w:eastAsia="zh-CN" w:bidi="ar"/>
              </w:rPr>
              <w:t>1.具备相关专业硕士研究生及以上学历学位；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left"/>
              <w:rPr>
                <w:color w:val="333333"/>
              </w:rPr>
            </w:pPr>
            <w:r>
              <w:rPr>
                <w:rFonts w:hint="eastAsia" w:ascii="宋体" w:hAnsi="宋体" w:eastAsia="宋体" w:cs="宋体"/>
                <w:color w:val="000000"/>
                <w:kern w:val="0"/>
                <w:sz w:val="24"/>
                <w:szCs w:val="24"/>
                <w:bdr w:val="none" w:color="auto" w:sz="0" w:space="0"/>
                <w:lang w:val="en-US" w:eastAsia="zh-CN" w:bidi="ar"/>
              </w:rPr>
              <w:t>2.对专业音乐教学和管理有一定了解；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left"/>
              <w:rPr>
                <w:color w:val="333333"/>
              </w:rPr>
            </w:pPr>
            <w:r>
              <w:rPr>
                <w:rFonts w:hint="eastAsia" w:ascii="宋体" w:hAnsi="宋体" w:eastAsia="宋体" w:cs="宋体"/>
                <w:color w:val="000000"/>
                <w:kern w:val="0"/>
                <w:sz w:val="24"/>
                <w:szCs w:val="24"/>
                <w:bdr w:val="none" w:color="auto" w:sz="0" w:space="0"/>
                <w:lang w:val="en-US" w:eastAsia="zh-CN" w:bidi="ar"/>
              </w:rPr>
              <w:t>3.具备良好的写作能力和行政管理能力，具备良好的外语水平，能熟练应用计算机办公自动化软件和设备；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left"/>
              <w:rPr>
                <w:color w:val="333333"/>
              </w:rPr>
            </w:pPr>
            <w:r>
              <w:rPr>
                <w:rFonts w:hint="eastAsia" w:ascii="宋体" w:hAnsi="宋体" w:eastAsia="宋体" w:cs="宋体"/>
                <w:color w:val="000000"/>
                <w:kern w:val="0"/>
                <w:sz w:val="24"/>
                <w:szCs w:val="24"/>
                <w:bdr w:val="none" w:color="auto" w:sz="0" w:space="0"/>
                <w:lang w:val="en-US" w:eastAsia="zh-CN" w:bidi="ar"/>
              </w:rPr>
              <w:t>4.具备相关工作经验者优先考虑。</w:t>
            </w:r>
          </w:p>
        </w:tc>
      </w:tr>
      <w:tr>
        <w:tblPrEx>
          <w:tblBorders>
            <w:top w:val="none" w:color="000000" w:sz="0" w:space="0"/>
            <w:left w:val="none" w:color="000000" w:sz="0" w:space="0"/>
            <w:bottom w:val="none" w:color="000000" w:sz="0" w:space="0"/>
            <w:right w:val="none" w:color="000000" w:sz="0" w:space="0"/>
            <w:insideH w:val="outset" w:color="000000" w:sz="6" w:space="0"/>
            <w:insideV w:val="outset" w:color="000000" w:sz="6" w:space="0"/>
          </w:tblBorders>
          <w:shd w:val="clear"/>
          <w:tblCellMar>
            <w:top w:w="0" w:type="dxa"/>
            <w:left w:w="0" w:type="dxa"/>
            <w:bottom w:w="0" w:type="dxa"/>
            <w:right w:w="0" w:type="dxa"/>
          </w:tblCellMar>
        </w:tblPrEx>
        <w:trPr>
          <w:trHeight w:val="2119" w:hRule="atLeast"/>
          <w:jc w:val="center"/>
        </w:trPr>
        <w:tc>
          <w:tcPr>
            <w:tcW w:w="814" w:type="dxa"/>
            <w:tcBorders>
              <w:top w:val="nil"/>
              <w:left w:val="single" w:color="auto" w:sz="8" w:space="0"/>
              <w:bottom w:val="single" w:color="auto" w:sz="8" w:space="0"/>
              <w:right w:val="single" w:color="auto"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4</w:t>
            </w:r>
          </w:p>
        </w:tc>
        <w:tc>
          <w:tcPr>
            <w:tcW w:w="1313"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音乐学系</w:t>
            </w:r>
          </w:p>
        </w:tc>
        <w:tc>
          <w:tcPr>
            <w:tcW w:w="1276"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秘书</w:t>
            </w:r>
          </w:p>
        </w:tc>
        <w:tc>
          <w:tcPr>
            <w:tcW w:w="621"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专业技术</w:t>
            </w:r>
          </w:p>
        </w:tc>
        <w:tc>
          <w:tcPr>
            <w:tcW w:w="705"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1</w:t>
            </w:r>
          </w:p>
        </w:tc>
        <w:tc>
          <w:tcPr>
            <w:tcW w:w="4647"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left"/>
              <w:rPr>
                <w:color w:val="333333"/>
              </w:rPr>
            </w:pPr>
            <w:r>
              <w:rPr>
                <w:rFonts w:hint="eastAsia" w:ascii="宋体" w:hAnsi="宋体" w:eastAsia="宋体" w:cs="宋体"/>
                <w:color w:val="000000"/>
                <w:kern w:val="0"/>
                <w:sz w:val="24"/>
                <w:szCs w:val="24"/>
                <w:bdr w:val="none" w:color="auto" w:sz="0" w:space="0"/>
                <w:lang w:val="en-US" w:eastAsia="zh-CN" w:bidi="ar"/>
              </w:rPr>
              <w:t>1.具备相关专业硕士研究生及以上学历学位；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left"/>
              <w:rPr>
                <w:color w:val="333333"/>
              </w:rPr>
            </w:pPr>
            <w:r>
              <w:rPr>
                <w:rFonts w:hint="eastAsia" w:ascii="宋体" w:hAnsi="宋体" w:eastAsia="宋体" w:cs="宋体"/>
                <w:color w:val="000000"/>
                <w:kern w:val="0"/>
                <w:sz w:val="24"/>
                <w:szCs w:val="24"/>
                <w:bdr w:val="none" w:color="auto" w:sz="0" w:space="0"/>
                <w:lang w:val="en-US" w:eastAsia="zh-CN" w:bidi="ar"/>
              </w:rPr>
              <w:t>2.对专业音乐教学和管理有一定了解；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left"/>
              <w:rPr>
                <w:color w:val="333333"/>
              </w:rPr>
            </w:pPr>
            <w:r>
              <w:rPr>
                <w:rFonts w:hint="eastAsia" w:ascii="宋体" w:hAnsi="宋体" w:eastAsia="宋体" w:cs="宋体"/>
                <w:color w:val="000000"/>
                <w:kern w:val="0"/>
                <w:sz w:val="24"/>
                <w:szCs w:val="24"/>
                <w:bdr w:val="none" w:color="auto" w:sz="0" w:space="0"/>
                <w:lang w:val="en-US" w:eastAsia="zh-CN" w:bidi="ar"/>
              </w:rPr>
              <w:t>3.具备良好的写作能力和行政管理能力，具备良好的外语水平，能熟练应用计算机办公自动化软件和设备；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left"/>
              <w:rPr>
                <w:color w:val="333333"/>
              </w:rPr>
            </w:pPr>
            <w:r>
              <w:rPr>
                <w:rFonts w:hint="eastAsia" w:ascii="宋体" w:hAnsi="宋体" w:eastAsia="宋体" w:cs="宋体"/>
                <w:color w:val="000000"/>
                <w:kern w:val="0"/>
                <w:sz w:val="24"/>
                <w:szCs w:val="24"/>
                <w:bdr w:val="none" w:color="auto" w:sz="0" w:space="0"/>
                <w:lang w:val="en-US" w:eastAsia="zh-CN" w:bidi="ar"/>
              </w:rPr>
              <w:t>4.具备相关工作经验者优先考虑。</w:t>
            </w:r>
          </w:p>
        </w:tc>
      </w:tr>
      <w:tr>
        <w:tblPrEx>
          <w:tblBorders>
            <w:top w:val="none" w:color="000000" w:sz="0" w:space="0"/>
            <w:left w:val="none" w:color="000000" w:sz="0" w:space="0"/>
            <w:bottom w:val="none" w:color="000000" w:sz="0" w:space="0"/>
            <w:right w:val="none" w:color="000000" w:sz="0" w:space="0"/>
            <w:insideH w:val="outset" w:color="000000" w:sz="6" w:space="0"/>
            <w:insideV w:val="outset" w:color="000000" w:sz="6" w:space="0"/>
          </w:tblBorders>
          <w:shd w:val="clear"/>
          <w:tblCellMar>
            <w:top w:w="0" w:type="dxa"/>
            <w:left w:w="0" w:type="dxa"/>
            <w:bottom w:w="0" w:type="dxa"/>
            <w:right w:w="0" w:type="dxa"/>
          </w:tblCellMar>
        </w:tblPrEx>
        <w:trPr>
          <w:trHeight w:val="1974" w:hRule="atLeast"/>
          <w:jc w:val="center"/>
        </w:trPr>
        <w:tc>
          <w:tcPr>
            <w:tcW w:w="814" w:type="dxa"/>
            <w:tcBorders>
              <w:top w:val="nil"/>
              <w:left w:val="single" w:color="auto" w:sz="8" w:space="0"/>
              <w:bottom w:val="single" w:color="auto" w:sz="8" w:space="0"/>
              <w:right w:val="single" w:color="auto"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5</w:t>
            </w:r>
          </w:p>
        </w:tc>
        <w:tc>
          <w:tcPr>
            <w:tcW w:w="1313"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民族音乐系</w:t>
            </w:r>
          </w:p>
        </w:tc>
        <w:tc>
          <w:tcPr>
            <w:tcW w:w="1276"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秘书</w:t>
            </w:r>
          </w:p>
        </w:tc>
        <w:tc>
          <w:tcPr>
            <w:tcW w:w="621"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专业技术</w:t>
            </w:r>
          </w:p>
        </w:tc>
        <w:tc>
          <w:tcPr>
            <w:tcW w:w="705"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1</w:t>
            </w:r>
          </w:p>
        </w:tc>
        <w:tc>
          <w:tcPr>
            <w:tcW w:w="4647"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left"/>
              <w:rPr>
                <w:color w:val="333333"/>
              </w:rPr>
            </w:pPr>
            <w:r>
              <w:rPr>
                <w:rFonts w:hint="eastAsia" w:ascii="宋体" w:hAnsi="宋体" w:eastAsia="宋体" w:cs="宋体"/>
                <w:color w:val="000000"/>
                <w:kern w:val="0"/>
                <w:sz w:val="24"/>
                <w:szCs w:val="24"/>
                <w:bdr w:val="none" w:color="auto" w:sz="0" w:space="0"/>
                <w:lang w:val="en-US" w:eastAsia="zh-CN" w:bidi="ar"/>
              </w:rPr>
              <w:t>1.具备相关专业硕士研究生及以上学历学位；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left"/>
              <w:rPr>
                <w:color w:val="333333"/>
              </w:rPr>
            </w:pPr>
            <w:r>
              <w:rPr>
                <w:rFonts w:hint="eastAsia" w:ascii="宋体" w:hAnsi="宋体" w:eastAsia="宋体" w:cs="宋体"/>
                <w:color w:val="000000"/>
                <w:kern w:val="0"/>
                <w:sz w:val="24"/>
                <w:szCs w:val="24"/>
                <w:bdr w:val="none" w:color="auto" w:sz="0" w:space="0"/>
                <w:lang w:val="en-US" w:eastAsia="zh-CN" w:bidi="ar"/>
              </w:rPr>
              <w:t>2.对专业音乐教学和管理有一定了解；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left"/>
              <w:rPr>
                <w:color w:val="333333"/>
              </w:rPr>
            </w:pPr>
            <w:r>
              <w:rPr>
                <w:rFonts w:hint="eastAsia" w:ascii="宋体" w:hAnsi="宋体" w:eastAsia="宋体" w:cs="宋体"/>
                <w:color w:val="000000"/>
                <w:kern w:val="0"/>
                <w:sz w:val="24"/>
                <w:szCs w:val="24"/>
                <w:bdr w:val="none" w:color="auto" w:sz="0" w:space="0"/>
                <w:lang w:val="en-US" w:eastAsia="zh-CN" w:bidi="ar"/>
              </w:rPr>
              <w:t>3.具备良好的写作能力和行政管理能力，具备良好的外语水平，能熟练应用计算机办公自动化软件和设备；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left"/>
              <w:rPr>
                <w:color w:val="333333"/>
              </w:rPr>
            </w:pPr>
            <w:r>
              <w:rPr>
                <w:rFonts w:hint="eastAsia" w:ascii="宋体" w:hAnsi="宋体" w:eastAsia="宋体" w:cs="宋体"/>
                <w:color w:val="000000"/>
                <w:kern w:val="0"/>
                <w:sz w:val="24"/>
                <w:szCs w:val="24"/>
                <w:bdr w:val="none" w:color="auto" w:sz="0" w:space="0"/>
                <w:lang w:val="en-US" w:eastAsia="zh-CN" w:bidi="ar"/>
              </w:rPr>
              <w:t>4.具备相关工作经验者优先考虑。</w:t>
            </w:r>
          </w:p>
        </w:tc>
      </w:tr>
      <w:tr>
        <w:tblPrEx>
          <w:tblBorders>
            <w:top w:val="none" w:color="000000" w:sz="0" w:space="0"/>
            <w:left w:val="none" w:color="000000" w:sz="0" w:space="0"/>
            <w:bottom w:val="none" w:color="000000" w:sz="0" w:space="0"/>
            <w:right w:val="none" w:color="000000" w:sz="0" w:space="0"/>
            <w:insideH w:val="outset" w:color="000000" w:sz="6" w:space="0"/>
            <w:insideV w:val="outset" w:color="000000" w:sz="6" w:space="0"/>
          </w:tblBorders>
          <w:shd w:val="clear"/>
          <w:tblCellMar>
            <w:top w:w="0" w:type="dxa"/>
            <w:left w:w="0" w:type="dxa"/>
            <w:bottom w:w="0" w:type="dxa"/>
            <w:right w:w="0" w:type="dxa"/>
          </w:tblCellMar>
        </w:tblPrEx>
        <w:trPr>
          <w:trHeight w:val="1987" w:hRule="atLeast"/>
          <w:jc w:val="center"/>
        </w:trPr>
        <w:tc>
          <w:tcPr>
            <w:tcW w:w="814" w:type="dxa"/>
            <w:tcBorders>
              <w:top w:val="nil"/>
              <w:left w:val="single" w:color="auto" w:sz="8" w:space="0"/>
              <w:bottom w:val="single" w:color="auto" w:sz="8" w:space="0"/>
              <w:right w:val="single" w:color="auto"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6</w:t>
            </w:r>
          </w:p>
        </w:tc>
        <w:tc>
          <w:tcPr>
            <w:tcW w:w="1313"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艺术处</w:t>
            </w:r>
          </w:p>
        </w:tc>
        <w:tc>
          <w:tcPr>
            <w:tcW w:w="1276"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演出管理</w:t>
            </w:r>
          </w:p>
        </w:tc>
        <w:tc>
          <w:tcPr>
            <w:tcW w:w="621"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专业技术</w:t>
            </w:r>
          </w:p>
        </w:tc>
        <w:tc>
          <w:tcPr>
            <w:tcW w:w="705"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1</w:t>
            </w:r>
          </w:p>
        </w:tc>
        <w:tc>
          <w:tcPr>
            <w:tcW w:w="4647"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left"/>
              <w:rPr>
                <w:color w:val="333333"/>
              </w:rPr>
            </w:pPr>
            <w:r>
              <w:rPr>
                <w:rFonts w:hint="eastAsia" w:ascii="宋体" w:hAnsi="宋体" w:eastAsia="宋体" w:cs="宋体"/>
                <w:color w:val="000000"/>
                <w:kern w:val="0"/>
                <w:sz w:val="24"/>
                <w:szCs w:val="24"/>
                <w:bdr w:val="none" w:color="auto" w:sz="0" w:space="0"/>
                <w:lang w:val="en-US" w:eastAsia="zh-CN" w:bidi="ar"/>
              </w:rPr>
              <w:t>1.具备硕士研究生及以上学历学位，有专业音乐院校学习经历；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left"/>
              <w:rPr>
                <w:color w:val="333333"/>
              </w:rPr>
            </w:pPr>
            <w:r>
              <w:rPr>
                <w:rFonts w:hint="eastAsia" w:ascii="宋体" w:hAnsi="宋体" w:eastAsia="宋体" w:cs="宋体"/>
                <w:color w:val="000000"/>
                <w:kern w:val="0"/>
                <w:sz w:val="24"/>
                <w:szCs w:val="24"/>
                <w:bdr w:val="none" w:color="auto" w:sz="0" w:space="0"/>
                <w:lang w:val="en-US" w:eastAsia="zh-CN" w:bidi="ar"/>
              </w:rPr>
              <w:t>2.对演出管理相关事务有一定了解，具备一定的音乐专业知识及舞台演出经验；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left"/>
              <w:rPr>
                <w:color w:val="333333"/>
              </w:rPr>
            </w:pPr>
            <w:r>
              <w:rPr>
                <w:rFonts w:hint="eastAsia" w:ascii="宋体" w:hAnsi="宋体" w:eastAsia="宋体" w:cs="宋体"/>
                <w:color w:val="000000"/>
                <w:kern w:val="0"/>
                <w:sz w:val="24"/>
                <w:szCs w:val="24"/>
                <w:bdr w:val="none" w:color="auto" w:sz="0" w:space="0"/>
                <w:lang w:val="en-US" w:eastAsia="zh-CN" w:bidi="ar"/>
              </w:rPr>
              <w:t>3.具备良好的行政管理能力，能熟练应用计算机办公自动化软件和设备。</w:t>
            </w:r>
          </w:p>
        </w:tc>
      </w:tr>
      <w:tr>
        <w:tblPrEx>
          <w:tblBorders>
            <w:top w:val="none" w:color="000000" w:sz="0" w:space="0"/>
            <w:left w:val="none" w:color="000000" w:sz="0" w:space="0"/>
            <w:bottom w:val="none" w:color="000000" w:sz="0" w:space="0"/>
            <w:right w:val="none" w:color="000000" w:sz="0" w:space="0"/>
            <w:insideH w:val="outset" w:color="000000" w:sz="6" w:space="0"/>
            <w:insideV w:val="outset" w:color="000000" w:sz="6" w:space="0"/>
          </w:tblBorders>
          <w:shd w:val="clear"/>
          <w:tblCellMar>
            <w:top w:w="0" w:type="dxa"/>
            <w:left w:w="0" w:type="dxa"/>
            <w:bottom w:w="0" w:type="dxa"/>
            <w:right w:w="0" w:type="dxa"/>
          </w:tblCellMar>
        </w:tblPrEx>
        <w:trPr>
          <w:trHeight w:val="1818" w:hRule="atLeast"/>
          <w:jc w:val="center"/>
        </w:trPr>
        <w:tc>
          <w:tcPr>
            <w:tcW w:w="814" w:type="dxa"/>
            <w:tcBorders>
              <w:top w:val="nil"/>
              <w:left w:val="single" w:color="auto" w:sz="8" w:space="0"/>
              <w:bottom w:val="single" w:color="auto" w:sz="8" w:space="0"/>
              <w:right w:val="single" w:color="auto"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7</w:t>
            </w:r>
          </w:p>
        </w:tc>
        <w:tc>
          <w:tcPr>
            <w:tcW w:w="1313"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人事处</w:t>
            </w:r>
          </w:p>
        </w:tc>
        <w:tc>
          <w:tcPr>
            <w:tcW w:w="1276"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综合管理</w:t>
            </w:r>
          </w:p>
        </w:tc>
        <w:tc>
          <w:tcPr>
            <w:tcW w:w="621"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专业技术</w:t>
            </w:r>
          </w:p>
        </w:tc>
        <w:tc>
          <w:tcPr>
            <w:tcW w:w="705"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1</w:t>
            </w:r>
          </w:p>
        </w:tc>
        <w:tc>
          <w:tcPr>
            <w:tcW w:w="4647"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left"/>
              <w:rPr>
                <w:color w:val="333333"/>
              </w:rPr>
            </w:pPr>
            <w:r>
              <w:rPr>
                <w:rFonts w:hint="eastAsia" w:ascii="宋体" w:hAnsi="宋体" w:eastAsia="宋体" w:cs="宋体"/>
                <w:color w:val="000000"/>
                <w:kern w:val="0"/>
                <w:sz w:val="24"/>
                <w:szCs w:val="24"/>
                <w:bdr w:val="none" w:color="auto" w:sz="0" w:space="0"/>
                <w:lang w:val="en-US" w:eastAsia="zh-CN" w:bidi="ar"/>
              </w:rPr>
              <w:t>1.具备相关专业硕士研究生及以上学历学位；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left"/>
              <w:rPr>
                <w:color w:val="333333"/>
              </w:rPr>
            </w:pPr>
            <w:r>
              <w:rPr>
                <w:rFonts w:hint="eastAsia" w:ascii="宋体" w:hAnsi="宋体" w:eastAsia="宋体" w:cs="宋体"/>
                <w:color w:val="000000"/>
                <w:kern w:val="0"/>
                <w:sz w:val="24"/>
                <w:szCs w:val="24"/>
                <w:bdr w:val="none" w:color="auto" w:sz="0" w:space="0"/>
                <w:lang w:val="en-US" w:eastAsia="zh-CN" w:bidi="ar"/>
              </w:rPr>
              <w:t>2.具备良好的写作能力和分析研究能力，能熟练应用计算机办公自动化软件和设备；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left"/>
              <w:rPr>
                <w:color w:val="333333"/>
              </w:rPr>
            </w:pPr>
            <w:r>
              <w:rPr>
                <w:rFonts w:hint="eastAsia" w:ascii="宋体" w:hAnsi="宋体" w:eastAsia="宋体" w:cs="宋体"/>
                <w:color w:val="000000"/>
                <w:kern w:val="0"/>
                <w:sz w:val="24"/>
                <w:szCs w:val="24"/>
                <w:bdr w:val="none" w:color="auto" w:sz="0" w:space="0"/>
                <w:lang w:val="en-US" w:eastAsia="zh-CN" w:bidi="ar"/>
              </w:rPr>
              <w:t>3.具备人力资源相关工作经验，或熟悉人力资源信息化建设、数据统计等相关工作者优先考虑。</w:t>
            </w:r>
          </w:p>
        </w:tc>
      </w:tr>
      <w:tr>
        <w:tblPrEx>
          <w:tblBorders>
            <w:top w:val="none" w:color="000000" w:sz="0" w:space="0"/>
            <w:left w:val="none" w:color="000000" w:sz="0" w:space="0"/>
            <w:bottom w:val="none" w:color="000000" w:sz="0" w:space="0"/>
            <w:right w:val="none" w:color="000000" w:sz="0" w:space="0"/>
            <w:insideH w:val="outset" w:color="000000" w:sz="6" w:space="0"/>
            <w:insideV w:val="outset" w:color="000000" w:sz="6" w:space="0"/>
          </w:tblBorders>
          <w:shd w:val="clear"/>
          <w:tblCellMar>
            <w:top w:w="0" w:type="dxa"/>
            <w:left w:w="0" w:type="dxa"/>
            <w:bottom w:w="0" w:type="dxa"/>
            <w:right w:w="0" w:type="dxa"/>
          </w:tblCellMar>
        </w:tblPrEx>
        <w:trPr>
          <w:trHeight w:val="2694" w:hRule="atLeast"/>
          <w:jc w:val="center"/>
        </w:trPr>
        <w:tc>
          <w:tcPr>
            <w:tcW w:w="814" w:type="dxa"/>
            <w:tcBorders>
              <w:top w:val="nil"/>
              <w:left w:val="single" w:color="auto" w:sz="8" w:space="0"/>
              <w:bottom w:val="single" w:color="auto" w:sz="8" w:space="0"/>
              <w:right w:val="single" w:color="auto"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8</w:t>
            </w:r>
          </w:p>
        </w:tc>
        <w:tc>
          <w:tcPr>
            <w:tcW w:w="1313"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财务处</w:t>
            </w:r>
          </w:p>
        </w:tc>
        <w:tc>
          <w:tcPr>
            <w:tcW w:w="1276"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会计</w:t>
            </w:r>
          </w:p>
        </w:tc>
        <w:tc>
          <w:tcPr>
            <w:tcW w:w="621"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专业技术</w:t>
            </w:r>
          </w:p>
        </w:tc>
        <w:tc>
          <w:tcPr>
            <w:tcW w:w="705"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1</w:t>
            </w:r>
          </w:p>
        </w:tc>
        <w:tc>
          <w:tcPr>
            <w:tcW w:w="4647"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left"/>
              <w:rPr>
                <w:color w:val="333333"/>
              </w:rPr>
            </w:pPr>
            <w:r>
              <w:rPr>
                <w:rFonts w:hint="eastAsia" w:ascii="宋体" w:hAnsi="宋体" w:eastAsia="宋体" w:cs="宋体"/>
                <w:color w:val="000000"/>
                <w:kern w:val="0"/>
                <w:sz w:val="24"/>
                <w:szCs w:val="24"/>
                <w:bdr w:val="none" w:color="auto" w:sz="0" w:space="0"/>
                <w:lang w:val="en-US" w:eastAsia="zh-CN" w:bidi="ar"/>
              </w:rPr>
              <w:t>1.具备财务相关专业本科及以上学历学位，具备硕士研究生学历学位者优先考虑；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left"/>
              <w:rPr>
                <w:color w:val="333333"/>
              </w:rPr>
            </w:pPr>
            <w:r>
              <w:rPr>
                <w:rFonts w:hint="eastAsia" w:ascii="宋体" w:hAnsi="宋体" w:eastAsia="宋体" w:cs="宋体"/>
                <w:color w:val="000000"/>
                <w:kern w:val="0"/>
                <w:sz w:val="24"/>
                <w:szCs w:val="24"/>
                <w:bdr w:val="none" w:color="auto" w:sz="0" w:space="0"/>
                <w:lang w:val="en-US" w:eastAsia="zh-CN" w:bidi="ar"/>
              </w:rPr>
              <w:t>2.中共党员；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left"/>
              <w:rPr>
                <w:color w:val="333333"/>
              </w:rPr>
            </w:pPr>
            <w:r>
              <w:rPr>
                <w:rFonts w:hint="eastAsia" w:ascii="宋体" w:hAnsi="宋体" w:eastAsia="宋体" w:cs="宋体"/>
                <w:color w:val="000000"/>
                <w:kern w:val="0"/>
                <w:sz w:val="24"/>
                <w:szCs w:val="24"/>
                <w:bdr w:val="none" w:color="auto" w:sz="0" w:space="0"/>
                <w:lang w:val="en-US" w:eastAsia="zh-CN" w:bidi="ar"/>
              </w:rPr>
              <w:t>3.具备相关系列中级及以上职称；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left"/>
              <w:rPr>
                <w:color w:val="333333"/>
              </w:rPr>
            </w:pPr>
            <w:r>
              <w:rPr>
                <w:rFonts w:hint="eastAsia" w:ascii="宋体" w:hAnsi="宋体" w:eastAsia="宋体" w:cs="宋体"/>
                <w:color w:val="000000"/>
                <w:kern w:val="0"/>
                <w:sz w:val="24"/>
                <w:szCs w:val="24"/>
                <w:bdr w:val="none" w:color="auto" w:sz="0" w:space="0"/>
                <w:lang w:val="en-US" w:eastAsia="zh-CN" w:bidi="ar"/>
              </w:rPr>
              <w:t>4.熟悉财务相关管理知识和财务法律、法规、政策，熟练操作财务管理相关软件；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left"/>
              <w:rPr>
                <w:color w:val="333333"/>
              </w:rPr>
            </w:pPr>
            <w:r>
              <w:rPr>
                <w:rFonts w:hint="eastAsia" w:ascii="宋体" w:hAnsi="宋体" w:eastAsia="宋体" w:cs="宋体"/>
                <w:color w:val="000000"/>
                <w:kern w:val="0"/>
                <w:sz w:val="24"/>
                <w:szCs w:val="24"/>
                <w:bdr w:val="none" w:color="auto" w:sz="0" w:space="0"/>
                <w:lang w:val="en-US" w:eastAsia="zh-CN" w:bidi="ar"/>
              </w:rPr>
              <w:t>5.具备高校预算管理工作经验者或熟悉上海市财政业务信息处理平台者优先考虑。</w:t>
            </w:r>
          </w:p>
        </w:tc>
      </w:tr>
      <w:tr>
        <w:tblPrEx>
          <w:tblBorders>
            <w:top w:val="none" w:color="000000" w:sz="0" w:space="0"/>
            <w:left w:val="none" w:color="000000" w:sz="0" w:space="0"/>
            <w:bottom w:val="none" w:color="000000" w:sz="0" w:space="0"/>
            <w:right w:val="none" w:color="000000" w:sz="0" w:space="0"/>
            <w:insideH w:val="outset" w:color="000000" w:sz="6" w:space="0"/>
            <w:insideV w:val="outset" w:color="000000" w:sz="6" w:space="0"/>
          </w:tblBorders>
          <w:shd w:val="clear"/>
          <w:tblCellMar>
            <w:top w:w="0" w:type="dxa"/>
            <w:left w:w="0" w:type="dxa"/>
            <w:bottom w:w="0" w:type="dxa"/>
            <w:right w:w="0" w:type="dxa"/>
          </w:tblCellMar>
        </w:tblPrEx>
        <w:trPr>
          <w:trHeight w:val="2114" w:hRule="atLeast"/>
          <w:jc w:val="center"/>
        </w:trPr>
        <w:tc>
          <w:tcPr>
            <w:tcW w:w="814" w:type="dxa"/>
            <w:tcBorders>
              <w:top w:val="nil"/>
              <w:left w:val="single" w:color="auto" w:sz="8" w:space="0"/>
              <w:bottom w:val="single" w:color="auto" w:sz="8" w:space="0"/>
              <w:right w:val="single" w:color="auto"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9</w:t>
            </w:r>
          </w:p>
        </w:tc>
        <w:tc>
          <w:tcPr>
            <w:tcW w:w="1313"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资产管理处</w:t>
            </w:r>
          </w:p>
        </w:tc>
        <w:tc>
          <w:tcPr>
            <w:tcW w:w="1276"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钢琴调律</w:t>
            </w:r>
          </w:p>
        </w:tc>
        <w:tc>
          <w:tcPr>
            <w:tcW w:w="621"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专业技术</w:t>
            </w:r>
          </w:p>
        </w:tc>
        <w:tc>
          <w:tcPr>
            <w:tcW w:w="705"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1</w:t>
            </w:r>
          </w:p>
        </w:tc>
        <w:tc>
          <w:tcPr>
            <w:tcW w:w="4647"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left"/>
              <w:rPr>
                <w:color w:val="333333"/>
              </w:rPr>
            </w:pPr>
            <w:r>
              <w:rPr>
                <w:rFonts w:hint="eastAsia" w:ascii="宋体" w:hAnsi="宋体" w:eastAsia="宋体" w:cs="宋体"/>
                <w:color w:val="000000"/>
                <w:kern w:val="0"/>
                <w:sz w:val="24"/>
                <w:szCs w:val="24"/>
                <w:bdr w:val="none" w:color="auto" w:sz="0" w:space="0"/>
                <w:lang w:val="en-US" w:eastAsia="zh-CN" w:bidi="ar"/>
              </w:rPr>
              <w:t>1.具备乐器修造相关专业本科及以上学历学位；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left"/>
              <w:rPr>
                <w:color w:val="333333"/>
              </w:rPr>
            </w:pPr>
            <w:r>
              <w:rPr>
                <w:rFonts w:hint="eastAsia" w:ascii="宋体" w:hAnsi="宋体" w:eastAsia="宋体" w:cs="宋体"/>
                <w:color w:val="000000"/>
                <w:kern w:val="0"/>
                <w:sz w:val="24"/>
                <w:szCs w:val="24"/>
                <w:bdr w:val="none" w:color="auto" w:sz="0" w:space="0"/>
                <w:lang w:val="en-US" w:eastAsia="zh-CN" w:bidi="ar"/>
              </w:rPr>
              <w:t>2.具备钢琴调律师（一级）职业资格证书及相关系列中级及以上职称；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left"/>
              <w:rPr>
                <w:color w:val="333333"/>
              </w:rPr>
            </w:pPr>
            <w:r>
              <w:rPr>
                <w:rFonts w:hint="eastAsia" w:ascii="宋体" w:hAnsi="宋体" w:eastAsia="宋体" w:cs="宋体"/>
                <w:color w:val="000000"/>
                <w:kern w:val="0"/>
                <w:sz w:val="24"/>
                <w:szCs w:val="24"/>
                <w:bdr w:val="none" w:color="auto" w:sz="0" w:space="0"/>
                <w:lang w:val="en-US" w:eastAsia="zh-CN" w:bidi="ar"/>
              </w:rPr>
              <w:t>3.具备5年及以上专业院校钢琴调律工作经历，有较强的业务工作能力，能独立胜任钢琴的调律、维修、整调工作；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left"/>
              <w:rPr>
                <w:color w:val="333333"/>
              </w:rPr>
            </w:pPr>
            <w:r>
              <w:rPr>
                <w:rFonts w:hint="eastAsia" w:ascii="宋体" w:hAnsi="宋体" w:eastAsia="宋体" w:cs="宋体"/>
                <w:color w:val="000000"/>
                <w:kern w:val="0"/>
                <w:sz w:val="24"/>
                <w:szCs w:val="24"/>
                <w:bdr w:val="none" w:color="auto" w:sz="0" w:space="0"/>
                <w:lang w:val="en-US" w:eastAsia="zh-CN" w:bidi="ar"/>
              </w:rPr>
              <w:t>4.具备较强的音乐赏析能力和乐理知识。</w:t>
            </w:r>
          </w:p>
        </w:tc>
      </w:tr>
      <w:tr>
        <w:tblPrEx>
          <w:tblBorders>
            <w:top w:val="none" w:color="000000" w:sz="0" w:space="0"/>
            <w:left w:val="none" w:color="000000" w:sz="0" w:space="0"/>
            <w:bottom w:val="none" w:color="000000" w:sz="0" w:space="0"/>
            <w:right w:val="none" w:color="000000" w:sz="0" w:space="0"/>
            <w:insideH w:val="outset" w:color="000000" w:sz="6" w:space="0"/>
            <w:insideV w:val="outset" w:color="000000" w:sz="6" w:space="0"/>
          </w:tblBorders>
          <w:tblCellMar>
            <w:top w:w="0" w:type="dxa"/>
            <w:left w:w="0" w:type="dxa"/>
            <w:bottom w:w="0" w:type="dxa"/>
            <w:right w:w="0" w:type="dxa"/>
          </w:tblCellMar>
        </w:tblPrEx>
        <w:trPr>
          <w:trHeight w:val="2407" w:hRule="atLeast"/>
          <w:jc w:val="center"/>
        </w:trPr>
        <w:tc>
          <w:tcPr>
            <w:tcW w:w="814" w:type="dxa"/>
            <w:tcBorders>
              <w:top w:val="nil"/>
              <w:left w:val="single" w:color="auto" w:sz="8" w:space="0"/>
              <w:bottom w:val="single" w:color="auto" w:sz="8" w:space="0"/>
              <w:right w:val="single" w:color="auto"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10</w:t>
            </w:r>
          </w:p>
        </w:tc>
        <w:tc>
          <w:tcPr>
            <w:tcW w:w="1313"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后勤保卫处</w:t>
            </w:r>
          </w:p>
        </w:tc>
        <w:tc>
          <w:tcPr>
            <w:tcW w:w="1276"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食品安全管理</w:t>
            </w:r>
          </w:p>
        </w:tc>
        <w:tc>
          <w:tcPr>
            <w:tcW w:w="621"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管理</w:t>
            </w:r>
          </w:p>
        </w:tc>
        <w:tc>
          <w:tcPr>
            <w:tcW w:w="705"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1</w:t>
            </w:r>
          </w:p>
        </w:tc>
        <w:tc>
          <w:tcPr>
            <w:tcW w:w="4647"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left"/>
              <w:rPr>
                <w:color w:val="333333"/>
              </w:rPr>
            </w:pPr>
            <w:r>
              <w:rPr>
                <w:rFonts w:hint="eastAsia" w:ascii="宋体" w:hAnsi="宋体" w:eastAsia="宋体" w:cs="宋体"/>
                <w:color w:val="000000"/>
                <w:kern w:val="0"/>
                <w:sz w:val="24"/>
                <w:szCs w:val="24"/>
                <w:bdr w:val="none" w:color="auto" w:sz="0" w:space="0"/>
                <w:lang w:val="en-US" w:eastAsia="zh-CN" w:bidi="ar"/>
              </w:rPr>
              <w:t>1.具备本科及以上学历学位；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left"/>
              <w:rPr>
                <w:color w:val="333333"/>
              </w:rPr>
            </w:pPr>
            <w:r>
              <w:rPr>
                <w:rFonts w:hint="eastAsia" w:ascii="宋体" w:hAnsi="宋体" w:eastAsia="宋体" w:cs="宋体"/>
                <w:color w:val="000000"/>
                <w:kern w:val="0"/>
                <w:sz w:val="24"/>
                <w:szCs w:val="24"/>
                <w:bdr w:val="none" w:color="auto" w:sz="0" w:space="0"/>
                <w:lang w:val="en-US" w:eastAsia="zh-CN" w:bidi="ar"/>
              </w:rPr>
              <w:t>2.中共党员；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left"/>
              <w:rPr>
                <w:color w:val="333333"/>
              </w:rPr>
            </w:pPr>
            <w:r>
              <w:rPr>
                <w:rFonts w:hint="eastAsia" w:ascii="宋体" w:hAnsi="宋体" w:eastAsia="宋体" w:cs="宋体"/>
                <w:color w:val="000000"/>
                <w:kern w:val="0"/>
                <w:sz w:val="24"/>
                <w:szCs w:val="24"/>
                <w:bdr w:val="none" w:color="auto" w:sz="0" w:space="0"/>
                <w:lang w:val="en-US" w:eastAsia="zh-CN" w:bidi="ar"/>
              </w:rPr>
              <w:t>3.具备1年及以上相关工作经验，熟悉食品安全相关法规和专业知识，熟悉高校食堂6T管理。具备高校食堂管理经验者优先考虑；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left"/>
              <w:rPr>
                <w:color w:val="333333"/>
              </w:rPr>
            </w:pPr>
            <w:r>
              <w:rPr>
                <w:rFonts w:hint="eastAsia" w:ascii="宋体" w:hAnsi="宋体" w:eastAsia="宋体" w:cs="宋体"/>
                <w:color w:val="000000"/>
                <w:kern w:val="0"/>
                <w:sz w:val="24"/>
                <w:szCs w:val="24"/>
                <w:bdr w:val="none" w:color="auto" w:sz="0" w:space="0"/>
                <w:lang w:val="en-US" w:eastAsia="zh-CN" w:bidi="ar"/>
              </w:rPr>
              <w:t>4.具备A1类“食品安全培训合格证明”（报名时应已取得），符合食品相关从业人员的要求。</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0" w:lineRule="atLeast"/>
        <w:ind w:left="0" w:right="0" w:firstLine="0"/>
        <w:jc w:val="both"/>
        <w:rPr>
          <w:rFonts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75444E"/>
    <w:rsid w:val="51754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2021-05-12T06:35:00Z</dcterms:created>
  <dc:creator>Administrator</dc:creator>
  <cp:lastModifiedBy>Administrator</cp:lastModifiedBy>
  <dcterms:modified xsi:type="dcterms:W3CDTF">2021-05-12T09:11:00Z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